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7E4DF" w14:textId="77777777" w:rsidR="008F234A" w:rsidRDefault="008F234A" w:rsidP="008F234A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Georgia" w:eastAsia="ヒラギノ角ゴ Pro W3" w:hAnsi="Georgia"/>
          <w:b/>
          <w:bCs/>
          <w:i/>
          <w:iCs/>
          <w:color w:val="385623" w:themeColor="accent6" w:themeShade="80"/>
          <w:kern w:val="0"/>
          <w:sz w:val="36"/>
          <w:szCs w:val="36"/>
          <w:lang w:eastAsia="it-IT"/>
          <w14:ligatures w14:val="none"/>
        </w:rPr>
      </w:pPr>
    </w:p>
    <w:p w14:paraId="4B9DF1F3" w14:textId="4991E054" w:rsidR="00C64F3E" w:rsidRDefault="008F234A" w:rsidP="008F234A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Georgia" w:eastAsia="ヒラギノ角ゴ Pro W3" w:hAnsi="Georgia"/>
          <w:b/>
          <w:bCs/>
          <w:i/>
          <w:iCs/>
          <w:color w:val="385623" w:themeColor="accent6" w:themeShade="80"/>
          <w:kern w:val="0"/>
          <w:sz w:val="36"/>
          <w:szCs w:val="36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07CA7F5B" wp14:editId="41BE4768">
            <wp:extent cx="6445214" cy="1276350"/>
            <wp:effectExtent l="0" t="0" r="0" b="0"/>
            <wp:docPr id="93177485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900" cy="128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264CE" w14:textId="77777777" w:rsidR="008F234A" w:rsidRPr="00CA1730" w:rsidRDefault="008F234A" w:rsidP="008F234A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Georgia" w:eastAsia="ヒラギノ角ゴ Pro W3" w:hAnsi="Georgia"/>
          <w:b/>
          <w:bCs/>
          <w:i/>
          <w:iCs/>
          <w:color w:val="385623" w:themeColor="accent6" w:themeShade="80"/>
          <w:kern w:val="0"/>
          <w:sz w:val="36"/>
          <w:szCs w:val="36"/>
          <w:lang w:eastAsia="it-IT"/>
          <w14:ligatures w14:val="none"/>
        </w:rPr>
      </w:pPr>
    </w:p>
    <w:p w14:paraId="0557D012" w14:textId="77777777" w:rsidR="00C64F3E" w:rsidRDefault="00C64F3E" w:rsidP="00C64F3E">
      <w:pPr>
        <w:tabs>
          <w:tab w:val="left" w:pos="0"/>
        </w:tabs>
        <w:spacing w:line="240" w:lineRule="auto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A43D5B">
        <w:rPr>
          <w:rFonts w:ascii="Georgia" w:eastAsia="Times New Roman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1.</w:t>
      </w:r>
      <w:r>
        <w:rPr>
          <w:rFonts w:ascii="Georgia" w:eastAsia="Times New Roman" w:hAnsi="Georgia"/>
          <w:b/>
          <w:bCs/>
          <w:i/>
          <w:color w:val="385623" w:themeColor="accent6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Le vite di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dicenoue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huomini illustri, descritte da monsignor Paolo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Giouio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, et in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diuersi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tempi et luoghi stampate; cioè, di dodici Visconti, &amp; di Sforza, duchi di Milano. Ora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nuouamente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raccolte, &amp; ordinate tutte insieme in questo volume, &amp; tutte di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correttioni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tauole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, &amp; postille adornate</w:t>
      </w:r>
      <w:r w:rsidRPr="00137AFE">
        <w:rPr>
          <w:rFonts w:ascii="Georgia" w:eastAsia="Times New Roman" w:hAnsi="Georgia"/>
          <w:b/>
          <w:bCs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. 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In </w:t>
      </w:r>
      <w:proofErr w:type="spellStart"/>
      <w:proofErr w:type="gram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Venetia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appresso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Giouan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Maria Bonelli, 1561 (In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Venetia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 appresso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Giouan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Maria Bonelli, 1561). </w:t>
      </w:r>
    </w:p>
    <w:p w14:paraId="14D5FF62" w14:textId="77777777" w:rsidR="00C64F3E" w:rsidRPr="008F234A" w:rsidRDefault="00C64F3E" w:rsidP="00C64F3E">
      <w:pPr>
        <w:tabs>
          <w:tab w:val="left" w:pos="0"/>
        </w:tabs>
        <w:spacing w:line="240" w:lineRule="auto"/>
        <w:rPr>
          <w:rFonts w:ascii="Georgia" w:hAnsi="Georgia"/>
          <w:b/>
          <w:bCs/>
          <w:color w:val="C00000"/>
          <w:sz w:val="30"/>
          <w:szCs w:val="30"/>
        </w:rPr>
      </w:pPr>
      <w:r w:rsidRPr="008F234A">
        <w:rPr>
          <w:rFonts w:ascii="Georgia" w:hAnsi="Georgia"/>
          <w:b/>
          <w:bCs/>
          <w:color w:val="C00000"/>
          <w:sz w:val="30"/>
          <w:szCs w:val="30"/>
        </w:rPr>
        <w:t xml:space="preserve">Sulla risguardia anteriore ex libris figurato di Giorgio </w:t>
      </w:r>
      <w:proofErr w:type="spellStart"/>
      <w:r w:rsidRPr="008F234A">
        <w:rPr>
          <w:rFonts w:ascii="Georgia" w:hAnsi="Georgia"/>
          <w:b/>
          <w:bCs/>
          <w:color w:val="C00000"/>
          <w:sz w:val="30"/>
          <w:szCs w:val="30"/>
        </w:rPr>
        <w:t>Fanan</w:t>
      </w:r>
      <w:proofErr w:type="spellEnd"/>
      <w:r w:rsidRPr="008F234A">
        <w:rPr>
          <w:rFonts w:ascii="Georgia" w:hAnsi="Georgia"/>
          <w:b/>
          <w:bCs/>
          <w:color w:val="C00000"/>
          <w:sz w:val="30"/>
          <w:szCs w:val="30"/>
        </w:rPr>
        <w:t xml:space="preserve">: San Giorgio sconfigge il drago, silografia; </w:t>
      </w:r>
      <w:bookmarkStart w:id="0" w:name="_Hlk177046210"/>
      <w:r w:rsidRPr="008F234A">
        <w:rPr>
          <w:rFonts w:ascii="Georgia" w:hAnsi="Georgia"/>
          <w:b/>
          <w:bCs/>
          <w:color w:val="C00000"/>
          <w:sz w:val="30"/>
          <w:szCs w:val="30"/>
        </w:rPr>
        <w:t xml:space="preserve">cartellino di libreria antiquaria </w:t>
      </w:r>
      <w:bookmarkEnd w:id="0"/>
      <w:proofErr w:type="spellStart"/>
      <w:r w:rsidRPr="008F234A">
        <w:rPr>
          <w:rFonts w:ascii="Georgia" w:hAnsi="Georgia"/>
          <w:b/>
          <w:bCs/>
          <w:color w:val="C00000"/>
          <w:sz w:val="30"/>
          <w:szCs w:val="30"/>
        </w:rPr>
        <w:t>Bourlot</w:t>
      </w:r>
      <w:proofErr w:type="spellEnd"/>
      <w:r w:rsidRPr="008F234A">
        <w:rPr>
          <w:rFonts w:ascii="Georgia" w:hAnsi="Georgia"/>
          <w:b/>
          <w:bCs/>
          <w:color w:val="C00000"/>
          <w:sz w:val="30"/>
          <w:szCs w:val="30"/>
        </w:rPr>
        <w:t xml:space="preserve"> </w:t>
      </w:r>
      <w:r w:rsidRPr="008F234A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Torino</w:t>
      </w:r>
      <w:r w:rsidRPr="008F234A">
        <w:rPr>
          <w:rFonts w:ascii="Georgia" w:hAnsi="Georgia"/>
          <w:b/>
          <w:bCs/>
          <w:color w:val="C00000"/>
          <w:sz w:val="30"/>
          <w:szCs w:val="30"/>
        </w:rPr>
        <w:t>; segnatura della raccolta privata di Benedetto Nicolini; cartellino con collocazione dell’IISS.</w:t>
      </w:r>
    </w:p>
    <w:p w14:paraId="21D15E59" w14:textId="77777777" w:rsidR="00C64F3E" w:rsidRPr="00E347DF" w:rsidRDefault="00C64F3E" w:rsidP="00C64F3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Georgia" w:eastAsia="ヒラギノ角ゴ Pro W3" w:hAnsi="Georgia"/>
          <w:b/>
          <w:bCs/>
          <w:i/>
          <w:color w:val="385623" w:themeColor="accent6" w:themeShade="80"/>
          <w:kern w:val="0"/>
          <w:sz w:val="24"/>
          <w:szCs w:val="24"/>
          <w:lang w:eastAsia="it-IT"/>
          <w14:ligatures w14:val="none"/>
        </w:rPr>
      </w:pPr>
    </w:p>
    <w:p w14:paraId="781D532C" w14:textId="77777777" w:rsidR="00C64F3E" w:rsidRDefault="00C64F3E" w:rsidP="00C64F3E">
      <w:pPr>
        <w:tabs>
          <w:tab w:val="left" w:pos="0"/>
        </w:tabs>
        <w:spacing w:line="240" w:lineRule="auto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A43D5B">
        <w:rPr>
          <w:rFonts w:ascii="Georgia" w:eastAsia="Times New Roman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2.</w:t>
      </w:r>
      <w:r>
        <w:rPr>
          <w:rFonts w:ascii="Georgia" w:eastAsia="Times New Roman" w:hAnsi="Georgia"/>
          <w:b/>
          <w:bCs/>
          <w:i/>
          <w:color w:val="385623" w:themeColor="accent6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I cinque libri de le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antichita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de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Beroso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sacerdote Caldeo. Con lo commento di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Giouanni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Annio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di Viterbo teologo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eccellentissmo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[!]. Il numero de gli altri autori che trattano de la antichità si legge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ne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la seguente pagina. Tradotti hora pur in italiano per Pietro Lauro </w:t>
      </w:r>
      <w:proofErr w:type="spellStart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modonese</w:t>
      </w:r>
      <w:proofErr w:type="spellEnd"/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.</w:t>
      </w:r>
      <w:r>
        <w:rPr>
          <w:rFonts w:ascii="Georgia" w:eastAsia="Times New Roman" w:hAnsi="Georgia"/>
          <w:i/>
          <w:color w:val="385623" w:themeColor="accent6" w:themeShade="80"/>
          <w:kern w:val="0"/>
          <w:sz w:val="30"/>
          <w:szCs w:val="30"/>
          <w:lang w:eastAsia="it-IT"/>
          <w14:ligatures w14:val="none"/>
        </w:rPr>
        <w:t xml:space="preserve"> </w:t>
      </w:r>
      <w:r>
        <w:rPr>
          <w:rFonts w:ascii="Georgia" w:eastAsia="Times New Roman" w:hAnsi="Georgia"/>
          <w:i/>
          <w:kern w:val="0"/>
          <w:sz w:val="30"/>
          <w:szCs w:val="30"/>
          <w:lang w:eastAsia="it-IT"/>
          <w14:ligatures w14:val="none"/>
        </w:rPr>
        <w:t xml:space="preserve">- 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In </w:t>
      </w:r>
      <w:proofErr w:type="spellStart"/>
      <w:proofErr w:type="gram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Venetia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per Baldissera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Constantini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al segno de San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Georgio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, 1550 (In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Vinegia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 per Pietro, e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Zuanmaria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fratelli de i Nicolini da Sabio : ad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instantia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da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Baldessar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de Costantini, à l'insegna di San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Georgio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). </w:t>
      </w:r>
    </w:p>
    <w:p w14:paraId="180CACD5" w14:textId="77777777" w:rsidR="00C64F3E" w:rsidRDefault="00C64F3E" w:rsidP="00C64F3E">
      <w:pPr>
        <w:tabs>
          <w:tab w:val="left" w:pos="0"/>
        </w:tabs>
        <w:spacing w:line="240" w:lineRule="auto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Raccolta di frammenti presentati come opera di scrittori greci e romani, in realtà contraffazione di Giovanni Nanni, pubblicata la prima volta nel 1498 col titolo </w:t>
      </w:r>
      <w:proofErr w:type="spellStart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>Commentaria</w:t>
      </w:r>
      <w:proofErr w:type="spellEnd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 xml:space="preserve"> Ioannis </w:t>
      </w:r>
      <w:proofErr w:type="spellStart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>Annii</w:t>
      </w:r>
      <w:proofErr w:type="spellEnd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 xml:space="preserve"> ... Super opera </w:t>
      </w:r>
      <w:proofErr w:type="spellStart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>diversorum</w:t>
      </w:r>
      <w:proofErr w:type="spellEnd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>auctorum</w:t>
      </w:r>
      <w:proofErr w:type="spellEnd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 xml:space="preserve"> de </w:t>
      </w:r>
      <w:proofErr w:type="spellStart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>antiquitatibus</w:t>
      </w:r>
      <w:proofErr w:type="spellEnd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>loquentium</w:t>
      </w:r>
      <w:proofErr w:type="spellEnd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>
        <w:rPr>
          <w:rFonts w:ascii="Georgia" w:eastAsia="Times New Roman" w:hAnsi="Georgia"/>
          <w:i/>
          <w:iCs/>
          <w:kern w:val="0"/>
          <w:sz w:val="30"/>
          <w:szCs w:val="30"/>
          <w:lang w:eastAsia="it-IT"/>
          <w14:ligatures w14:val="none"/>
        </w:rPr>
        <w:t>confecta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. </w:t>
      </w:r>
    </w:p>
    <w:p w14:paraId="394F25F2" w14:textId="7CB4140D" w:rsidR="00C64F3E" w:rsidRPr="008F234A" w:rsidRDefault="008F234A" w:rsidP="00C64F3E">
      <w:pPr>
        <w:tabs>
          <w:tab w:val="left" w:pos="0"/>
        </w:tabs>
        <w:spacing w:line="240" w:lineRule="auto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Ex</w:t>
      </w:r>
      <w:r w:rsidR="00C64F3E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libris illustrato del pittore fiorentino Augusto Burchi </w:t>
      </w:r>
      <w:r w:rsidR="00C64F3E" w:rsidRPr="00216443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(Firenze, 1853 - 1919),</w:t>
      </w:r>
      <w:r w:rsidR="00C64F3E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r w:rsidR="00C64F3E" w:rsidRPr="00216443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la cui grande biblioteca insieme ad altre collezioni fu venduta all’asta nel 1908.</w:t>
      </w:r>
      <w:r w:rsidR="00C64F3E" w:rsidRPr="008F234A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Nota manoscritta: “edizione rara e pregiata per il commento di Giovanni da Viterbo”.</w:t>
      </w:r>
    </w:p>
    <w:p w14:paraId="1518D612" w14:textId="77777777" w:rsidR="008F234A" w:rsidRDefault="008F234A" w:rsidP="00C64F3E">
      <w:pPr>
        <w:tabs>
          <w:tab w:val="left" w:pos="0"/>
        </w:tabs>
        <w:spacing w:line="240" w:lineRule="auto"/>
        <w:rPr>
          <w:rFonts w:ascii="Georgia" w:eastAsia="Times New Roman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</w:pPr>
      <w:bookmarkStart w:id="1" w:name="_Hlk170999372"/>
    </w:p>
    <w:p w14:paraId="105337E4" w14:textId="0B6414EB" w:rsidR="00C64F3E" w:rsidRDefault="00C64F3E" w:rsidP="00C64F3E">
      <w:pPr>
        <w:tabs>
          <w:tab w:val="left" w:pos="0"/>
        </w:tabs>
        <w:spacing w:line="240" w:lineRule="auto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A43D5B">
        <w:rPr>
          <w:rFonts w:ascii="Georgia" w:eastAsia="Times New Roman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3.</w:t>
      </w:r>
      <w:bookmarkEnd w:id="1"/>
      <w:r>
        <w:rPr>
          <w:rFonts w:ascii="Georgia" w:eastAsia="Times New Roman" w:hAnsi="Georgia"/>
          <w:b/>
          <w:bCs/>
          <w:i/>
          <w:color w:val="385623" w:themeColor="accent6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137AFE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Libro del peregrino</w:t>
      </w:r>
      <w:r w:rsidRPr="00137AFE">
        <w:rPr>
          <w:rFonts w:ascii="Georgia" w:eastAsia="Times New Roman" w:hAnsi="Georgia"/>
          <w:b/>
          <w:bCs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.</w:t>
      </w:r>
      <w:r w:rsidRPr="00137AFE">
        <w:rPr>
          <w:rFonts w:ascii="Georgia" w:eastAsia="Times New Roman" w:hAnsi="Georgia"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Nouamente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ristampato &amp; alla sua pristina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integrita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ridotto. - 1527 (Stampato nella inclita citta di </w:t>
      </w:r>
      <w:proofErr w:type="spellStart"/>
      <w:proofErr w:type="gram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Vinegia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appresso santo Moise, nelle case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noue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Iustiniane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per Francesco Bindoni &amp;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Mapheo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Pasini compagni, 1527 del mese di aprile). - Il nome dell'autore, Iacopo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Caviceo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, dal </w:t>
      </w:r>
      <w:proofErr w:type="spellStart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Prohemio</w:t>
      </w:r>
      <w:proofErr w:type="spellEnd"/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. - Vignetta xilografica sul frontespizio: allegoria dell'amore. </w:t>
      </w:r>
    </w:p>
    <w:p w14:paraId="6393DB1A" w14:textId="456D773F" w:rsidR="00C64F3E" w:rsidRPr="008F234A" w:rsidRDefault="00C64F3E" w:rsidP="00C64F3E">
      <w:pPr>
        <w:tabs>
          <w:tab w:val="left" w:pos="0"/>
        </w:tabs>
        <w:spacing w:line="240" w:lineRule="auto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8F234A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lastRenderedPageBreak/>
        <w:t xml:space="preserve">Sulla risguardia anteriore 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ex libris araldico di Edward </w:t>
      </w:r>
      <w:proofErr w:type="spellStart"/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Shipperdson</w:t>
      </w:r>
      <w:proofErr w:type="spellEnd"/>
      <w:r w:rsidRPr="008F234A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: stemma scaccato, bande trasversali con rombi, leone rampante, cerchi, uccelli, spada; motto: </w:t>
      </w:r>
      <w:proofErr w:type="spellStart"/>
      <w:r w:rsidRPr="008F234A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nubem</w:t>
      </w:r>
      <w:proofErr w:type="spellEnd"/>
      <w:r w:rsidRPr="008F234A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F234A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eripiam</w:t>
      </w:r>
      <w:proofErr w:type="spellEnd"/>
      <w:r w:rsidRPr="008F234A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. (da Virgilio “toglierò la nube”), incisione in rame; </w:t>
      </w:r>
      <w:r w:rsidRPr="00216443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cartellino di libreria antiquaria Merlin, Paris</w:t>
      </w:r>
      <w:r w:rsidRPr="008F234A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.</w:t>
      </w:r>
    </w:p>
    <w:p w14:paraId="4886E7CA" w14:textId="77777777" w:rsidR="008F234A" w:rsidRPr="008F234A" w:rsidRDefault="008F234A" w:rsidP="008F234A">
      <w:pPr>
        <w:tabs>
          <w:tab w:val="left" w:pos="0"/>
        </w:tabs>
        <w:spacing w:line="240" w:lineRule="auto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</w:p>
    <w:p w14:paraId="5C46EEFD" w14:textId="74D91EFE" w:rsidR="00C64F3E" w:rsidRDefault="00C64F3E" w:rsidP="00C64F3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</w:pPr>
      <w:r>
        <w:rPr>
          <w:rFonts w:ascii="Georgia" w:eastAsia="Times New Roman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4</w:t>
      </w:r>
      <w:r w:rsidRPr="00A43D5B">
        <w:rPr>
          <w:rFonts w:ascii="Georgia" w:eastAsia="Times New Roman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.</w:t>
      </w:r>
      <w:r>
        <w:rPr>
          <w:rFonts w:ascii="Georgia" w:eastAsia="Times New Roman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 xml:space="preserve"> </w:t>
      </w:r>
      <w:r w:rsidRPr="00137AFE">
        <w:rPr>
          <w:rFonts w:ascii="Georgia" w:eastAsia="ヒラギノ角ゴ Pro W3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Del matrimonio de preti, et delle monache</w:t>
      </w:r>
      <w:r w:rsidRPr="00137AFE">
        <w:rPr>
          <w:rFonts w:ascii="Georgia" w:eastAsia="ヒラギノ角ゴ Pro W3" w:hAnsi="Georgia"/>
          <w:b/>
          <w:bCs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.</w:t>
      </w:r>
      <w:r w:rsidRPr="00137AFE">
        <w:rPr>
          <w:rFonts w:ascii="Georgia" w:eastAsia="ヒラギノ角ゴ Pro W3" w:hAnsi="Georgia"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r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>– [</w:t>
      </w:r>
      <w:proofErr w:type="gramStart"/>
      <w:r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>Basilea :</w:t>
      </w:r>
      <w:proofErr w:type="gramEnd"/>
      <w:r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 xml:space="preserve"> 1549?] </w:t>
      </w:r>
    </w:p>
    <w:p w14:paraId="284B4A3C" w14:textId="77777777" w:rsidR="00C64F3E" w:rsidRPr="008F234A" w:rsidRDefault="00C64F3E" w:rsidP="00C64F3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</w:pPr>
      <w:r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>Fa parte di un volume miscellaneo contenente altri cinque opuscoli di Pietro Paolo Vergerio e di altri riformatori, probabilmente stampati a Basilea da Giacomo Parco (1549-</w:t>
      </w:r>
      <w:hyperlink r:id="rId5" w:history="1">
        <w:r w:rsidRPr="00384191">
          <w:rPr>
            <w:rStyle w:val="Collegamentoipertestuale"/>
            <w:rFonts w:ascii="Georgia" w:eastAsia="ヒラギノ角ゴ Pro W3" w:hAnsi="Georgia"/>
            <w:color w:val="000000"/>
            <w:kern w:val="0"/>
            <w:sz w:val="30"/>
            <w:szCs w:val="30"/>
            <w:u w:val="none"/>
            <w:lang w:eastAsia="it-IT"/>
            <w14:ligatures w14:val="none"/>
          </w:rPr>
          <w:t xml:space="preserve">1550). </w:t>
        </w:r>
      </w:hyperlink>
      <w:r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 xml:space="preserve">Il volume reca numerazione a penna aggiunta posteriormente e va da c. 84 a c. 159. </w:t>
      </w:r>
      <w:proofErr w:type="spellStart"/>
      <w:r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>Girardot</w:t>
      </w:r>
      <w:proofErr w:type="spellEnd"/>
      <w:r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 xml:space="preserve"> de </w:t>
      </w:r>
      <w:proofErr w:type="spellStart"/>
      <w:r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>Préfond</w:t>
      </w:r>
      <w:proofErr w:type="spellEnd"/>
      <w:r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 xml:space="preserve"> avrebbe raccolto queste rarissime pubblicazioni, e fatte rilegare in due volumi, aggiungendovi numerazione a penna per singola carta. Il primo volume, andato disperso, doveva contenere altre pubblicazioni dello stesso genere, numerate da c. 1 a c. 83. </w:t>
      </w:r>
      <w:r w:rsidRPr="008F234A"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 xml:space="preserve">Il Melzi, nel Dizionario di opere anonime, ipotizza che facessero parte di una serie di piccoli trattati, circa 12, composti per la maggior parte da P. P. Vergerio e da altri riformatori, e stampati a Basilea da Jacob </w:t>
      </w:r>
      <w:proofErr w:type="spellStart"/>
      <w:r w:rsidRPr="008F234A"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>Kunding</w:t>
      </w:r>
      <w:proofErr w:type="spellEnd"/>
      <w:r w:rsidRPr="008F234A"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  <w:t xml:space="preserve"> (Giacomo Parco). I trattati contenuti nella raccolta sono estremamente rari in quanto gli autori, sospetti di eresia in epoca di controriforma, a causa della rigorosa censura li facevano stampare all’estero.</w:t>
      </w:r>
    </w:p>
    <w:p w14:paraId="6B6BAFF8" w14:textId="77777777" w:rsidR="00C64F3E" w:rsidRPr="008F234A" w:rsidRDefault="00C64F3E" w:rsidP="00C64F3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Georgia" w:eastAsia="ヒラギノ角ゴ Pro W3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8F234A">
        <w:rPr>
          <w:rFonts w:ascii="Georgia" w:eastAsia="ヒラギノ角ゴ Pro W3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Sulla risguardia anteriore </w:t>
      </w:r>
      <w:r>
        <w:rPr>
          <w:rFonts w:ascii="Georgia" w:eastAsia="ヒラギノ角ゴ Pro W3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ex libris araldico di </w:t>
      </w:r>
      <w:proofErr w:type="spellStart"/>
      <w:r>
        <w:rPr>
          <w:rFonts w:ascii="Georgia" w:eastAsia="ヒラギノ角ゴ Pro W3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Girardot</w:t>
      </w:r>
      <w:proofErr w:type="spellEnd"/>
      <w:r>
        <w:rPr>
          <w:rFonts w:ascii="Georgia" w:eastAsia="ヒラギノ角ゴ Pro W3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de </w:t>
      </w:r>
      <w:proofErr w:type="spellStart"/>
      <w:r>
        <w:rPr>
          <w:rFonts w:ascii="Georgia" w:eastAsia="ヒラギノ角ゴ Pro W3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Préfond</w:t>
      </w:r>
      <w:proofErr w:type="spellEnd"/>
      <w:r>
        <w:rPr>
          <w:rFonts w:ascii="Georgia" w:eastAsia="ヒラギノ角ゴ Pro W3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r w:rsidRPr="008F234A">
        <w:rPr>
          <w:rFonts w:ascii="Georgia" w:eastAsia="ヒラギノ角ゴ Pro W3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(uno dei più celebri collezionisti del XVIII secolo): stemma sormontato da corona a nove punte, incisione in rame (sec. XIX). L’edizione cartacea del catalogo della sua biblioteca (1757), recentemente venduta da Christie’s, costituisce una fonte preziosa per gli storici della bibliofilia e della cultura del Settecento e testimonia la provvisorietà delle raccolte private, da sempre destinate alla disgregazione. </w:t>
      </w:r>
    </w:p>
    <w:p w14:paraId="5672C107" w14:textId="77777777" w:rsidR="008F234A" w:rsidRDefault="008F234A" w:rsidP="00C64F3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Georgia" w:eastAsia="ヒラギノ角ゴ Pro W3" w:hAnsi="Georgia"/>
          <w:color w:val="000000"/>
          <w:kern w:val="0"/>
          <w:sz w:val="30"/>
          <w:szCs w:val="30"/>
          <w:lang w:eastAsia="it-IT"/>
          <w14:ligatures w14:val="none"/>
        </w:rPr>
      </w:pPr>
    </w:p>
    <w:p w14:paraId="10115511" w14:textId="77777777" w:rsidR="00C64F3E" w:rsidRDefault="00C64F3E" w:rsidP="00C64F3E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eorgia" w:hAnsi="Georgia"/>
          <w:sz w:val="30"/>
          <w:szCs w:val="30"/>
        </w:rPr>
      </w:pPr>
      <w:r>
        <w:rPr>
          <w:rFonts w:ascii="Georgia" w:eastAsia="Times New Roman" w:hAnsi="Georgia"/>
          <w:b/>
          <w:bCs/>
          <w:i/>
          <w:color w:val="C00000"/>
          <w:sz w:val="36"/>
          <w:szCs w:val="36"/>
        </w:rPr>
        <w:t>5</w:t>
      </w:r>
      <w:r w:rsidRPr="00A43D5B">
        <w:rPr>
          <w:rFonts w:ascii="Georgia" w:eastAsia="Times New Roman" w:hAnsi="Georgia"/>
          <w:b/>
          <w:bCs/>
          <w:i/>
          <w:color w:val="C00000"/>
          <w:sz w:val="36"/>
          <w:szCs w:val="36"/>
        </w:rPr>
        <w:t>.</w:t>
      </w:r>
      <w:r>
        <w:rPr>
          <w:rFonts w:ascii="Georgia" w:eastAsia="Times New Roman" w:hAnsi="Georgia"/>
          <w:b/>
          <w:bCs/>
          <w:i/>
          <w:color w:val="C00000"/>
          <w:sz w:val="36"/>
          <w:szCs w:val="36"/>
        </w:rPr>
        <w:t xml:space="preserve"> </w:t>
      </w:r>
      <w:proofErr w:type="spellStart"/>
      <w:r w:rsidRPr="00137AFE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>Colloquii</w:t>
      </w:r>
      <w:proofErr w:type="spellEnd"/>
      <w:r w:rsidRPr="00137AFE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 xml:space="preserve"> famigliari di Erasmo </w:t>
      </w:r>
      <w:proofErr w:type="spellStart"/>
      <w:r w:rsidRPr="00137AFE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>Roterodamo</w:t>
      </w:r>
      <w:proofErr w:type="spellEnd"/>
      <w:r w:rsidRPr="00137AFE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 xml:space="preserve"> ad ogni </w:t>
      </w:r>
      <w:proofErr w:type="spellStart"/>
      <w:r w:rsidRPr="00137AFE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>qualita</w:t>
      </w:r>
      <w:proofErr w:type="spellEnd"/>
      <w:r w:rsidRPr="00137AFE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 xml:space="preserve"> di parlare, &amp; spetialmente a cose pietose accomodati. Tradotti di latino in italiano, per M. Pietro Lauro </w:t>
      </w:r>
      <w:proofErr w:type="spellStart"/>
      <w:r w:rsidRPr="00137AFE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>Modonese</w:t>
      </w:r>
      <w:proofErr w:type="spellEnd"/>
      <w:r w:rsidRPr="00137AFE">
        <w:rPr>
          <w:rFonts w:ascii="Georgia" w:hAnsi="Georgia"/>
          <w:b/>
          <w:bCs/>
          <w:color w:val="1F3864" w:themeColor="accent1" w:themeShade="80"/>
          <w:sz w:val="30"/>
          <w:szCs w:val="30"/>
        </w:rPr>
        <w:t>.</w:t>
      </w:r>
      <w:r>
        <w:rPr>
          <w:rFonts w:ascii="Georgia" w:hAnsi="Georgia"/>
          <w:sz w:val="30"/>
          <w:szCs w:val="30"/>
        </w:rPr>
        <w:t xml:space="preserve"> – In </w:t>
      </w:r>
      <w:proofErr w:type="spellStart"/>
      <w:proofErr w:type="gramStart"/>
      <w:r>
        <w:rPr>
          <w:rFonts w:ascii="Georgia" w:hAnsi="Georgia"/>
          <w:sz w:val="30"/>
          <w:szCs w:val="30"/>
        </w:rPr>
        <w:t>Venegia</w:t>
      </w:r>
      <w:proofErr w:type="spellEnd"/>
      <w:r>
        <w:rPr>
          <w:rFonts w:ascii="Georgia" w:hAnsi="Georgia"/>
          <w:sz w:val="30"/>
          <w:szCs w:val="30"/>
        </w:rPr>
        <w:t xml:space="preserve"> :</w:t>
      </w:r>
      <w:proofErr w:type="gramEnd"/>
      <w:r>
        <w:rPr>
          <w:rFonts w:ascii="Georgia" w:hAnsi="Georgia"/>
          <w:sz w:val="30"/>
          <w:szCs w:val="30"/>
        </w:rPr>
        <w:t xml:space="preserve"> appresso Vicenzo </w:t>
      </w:r>
      <w:proofErr w:type="spellStart"/>
      <w:r>
        <w:rPr>
          <w:rFonts w:ascii="Georgia" w:hAnsi="Georgia"/>
          <w:sz w:val="30"/>
          <w:szCs w:val="30"/>
        </w:rPr>
        <w:t>Vaugris</w:t>
      </w:r>
      <w:proofErr w:type="spellEnd"/>
      <w:r>
        <w:rPr>
          <w:rFonts w:ascii="Georgia" w:hAnsi="Georgia"/>
          <w:sz w:val="30"/>
          <w:szCs w:val="30"/>
        </w:rPr>
        <w:t xml:space="preserve"> </w:t>
      </w:r>
      <w:proofErr w:type="spellStart"/>
      <w:r>
        <w:rPr>
          <w:rFonts w:ascii="Georgia" w:hAnsi="Georgia"/>
          <w:sz w:val="30"/>
          <w:szCs w:val="30"/>
        </w:rPr>
        <w:t>a’l</w:t>
      </w:r>
      <w:proofErr w:type="spellEnd"/>
      <w:r>
        <w:rPr>
          <w:rFonts w:ascii="Georgia" w:hAnsi="Georgia"/>
          <w:sz w:val="30"/>
          <w:szCs w:val="30"/>
        </w:rPr>
        <w:t xml:space="preserve"> segno d’Erasmo, 1545 ([Venezia : Vincenzo </w:t>
      </w:r>
      <w:proofErr w:type="spellStart"/>
      <w:r>
        <w:rPr>
          <w:rFonts w:ascii="Georgia" w:hAnsi="Georgia"/>
          <w:sz w:val="30"/>
          <w:szCs w:val="30"/>
        </w:rPr>
        <w:t>Valgrisi</w:t>
      </w:r>
      <w:proofErr w:type="spellEnd"/>
      <w:r>
        <w:rPr>
          <w:rFonts w:ascii="Georgia" w:hAnsi="Georgia"/>
          <w:sz w:val="30"/>
          <w:szCs w:val="30"/>
        </w:rPr>
        <w:t xml:space="preserve">]). </w:t>
      </w:r>
    </w:p>
    <w:p w14:paraId="03F91E2F" w14:textId="77777777" w:rsidR="00C64F3E" w:rsidRPr="008F234A" w:rsidRDefault="00C64F3E" w:rsidP="00C64F3E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eorgia" w:hAnsi="Georgia"/>
          <w:b/>
          <w:bCs/>
          <w:color w:val="C00000"/>
          <w:sz w:val="30"/>
          <w:szCs w:val="30"/>
        </w:rPr>
      </w:pPr>
      <w:r w:rsidRPr="008F234A">
        <w:rPr>
          <w:rFonts w:ascii="Georgia" w:hAnsi="Georgia"/>
          <w:b/>
          <w:bCs/>
          <w:color w:val="C00000"/>
          <w:sz w:val="30"/>
          <w:szCs w:val="30"/>
        </w:rPr>
        <w:t xml:space="preserve">Sulla risguardia anteriore ex libris araldico di Georg Nicolas da Merz (1688-1756): stemma coronato, sormontato da corona piumata, sostenuto da due putti, con simboli (guerriero, due falci di luna e motto </w:t>
      </w:r>
      <w:proofErr w:type="spellStart"/>
      <w:r w:rsidRPr="008F234A">
        <w:rPr>
          <w:rFonts w:ascii="Georgia" w:hAnsi="Georgia"/>
          <w:b/>
          <w:bCs/>
          <w:i/>
          <w:iCs/>
          <w:color w:val="C00000"/>
          <w:sz w:val="30"/>
          <w:szCs w:val="30"/>
        </w:rPr>
        <w:t>Iunctam</w:t>
      </w:r>
      <w:proofErr w:type="spellEnd"/>
      <w:r w:rsidRPr="008F234A">
        <w:rPr>
          <w:rFonts w:ascii="Georgia" w:hAnsi="Georgia"/>
          <w:b/>
          <w:bCs/>
          <w:i/>
          <w:iCs/>
          <w:color w:val="C00000"/>
          <w:sz w:val="30"/>
          <w:szCs w:val="30"/>
        </w:rPr>
        <w:t xml:space="preserve"> Mercurio </w:t>
      </w:r>
      <w:proofErr w:type="spellStart"/>
      <w:r w:rsidRPr="008F234A">
        <w:rPr>
          <w:rFonts w:ascii="Georgia" w:hAnsi="Georgia"/>
          <w:b/>
          <w:bCs/>
          <w:i/>
          <w:iCs/>
          <w:color w:val="C00000"/>
          <w:sz w:val="30"/>
          <w:szCs w:val="30"/>
        </w:rPr>
        <w:t>Pallada</w:t>
      </w:r>
      <w:proofErr w:type="spellEnd"/>
      <w:r w:rsidRPr="008F234A">
        <w:rPr>
          <w:rFonts w:ascii="Georgia" w:hAnsi="Georgia"/>
          <w:b/>
          <w:bCs/>
          <w:i/>
          <w:iCs/>
          <w:color w:val="C00000"/>
          <w:sz w:val="30"/>
          <w:szCs w:val="30"/>
        </w:rPr>
        <w:t xml:space="preserve"> </w:t>
      </w:r>
      <w:proofErr w:type="spellStart"/>
      <w:r w:rsidRPr="008F234A">
        <w:rPr>
          <w:rFonts w:ascii="Georgia" w:hAnsi="Georgia"/>
          <w:b/>
          <w:bCs/>
          <w:i/>
          <w:iCs/>
          <w:color w:val="C00000"/>
          <w:sz w:val="30"/>
          <w:szCs w:val="30"/>
        </w:rPr>
        <w:t>Phoelus</w:t>
      </w:r>
      <w:proofErr w:type="spellEnd"/>
      <w:r w:rsidRPr="008F234A">
        <w:rPr>
          <w:rFonts w:ascii="Georgia" w:hAnsi="Georgia"/>
          <w:b/>
          <w:bCs/>
          <w:i/>
          <w:iCs/>
          <w:color w:val="C00000"/>
          <w:sz w:val="30"/>
          <w:szCs w:val="30"/>
        </w:rPr>
        <w:t xml:space="preserve"> </w:t>
      </w:r>
      <w:proofErr w:type="spellStart"/>
      <w:r w:rsidRPr="008F234A">
        <w:rPr>
          <w:rFonts w:ascii="Georgia" w:hAnsi="Georgia"/>
          <w:b/>
          <w:bCs/>
          <w:i/>
          <w:iCs/>
          <w:color w:val="C00000"/>
          <w:sz w:val="30"/>
          <w:szCs w:val="30"/>
        </w:rPr>
        <w:t>amat</w:t>
      </w:r>
      <w:proofErr w:type="spellEnd"/>
      <w:r w:rsidRPr="008F234A">
        <w:rPr>
          <w:rFonts w:ascii="Georgia" w:hAnsi="Georgia"/>
          <w:b/>
          <w:bCs/>
          <w:color w:val="C00000"/>
          <w:sz w:val="30"/>
          <w:szCs w:val="30"/>
        </w:rPr>
        <w:t xml:space="preserve">, incisione in rame 1800 circa). Sul frontespizio nota di possesso manoscritta con data “A. Klein 1803”. </w:t>
      </w:r>
    </w:p>
    <w:p w14:paraId="2BD3B4FD" w14:textId="77777777" w:rsidR="008F234A" w:rsidRDefault="008F234A" w:rsidP="00C64F3E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eorgia" w:hAnsi="Georgia"/>
          <w:sz w:val="30"/>
          <w:szCs w:val="30"/>
        </w:rPr>
      </w:pPr>
    </w:p>
    <w:p w14:paraId="233DB5DE" w14:textId="3528BB1B" w:rsidR="008F234A" w:rsidRDefault="008F234A" w:rsidP="008F234A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eorgia" w:hAnsi="Georgia"/>
          <w:sz w:val="30"/>
          <w:szCs w:val="30"/>
        </w:rPr>
      </w:pPr>
      <w:r>
        <w:rPr>
          <w:noProof/>
        </w:rPr>
        <w:drawing>
          <wp:inline distT="0" distB="0" distL="0" distR="0" wp14:anchorId="004216F8" wp14:editId="7DA26D1F">
            <wp:extent cx="5290844" cy="1047750"/>
            <wp:effectExtent l="0" t="0" r="5080" b="0"/>
            <wp:docPr id="2120373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649" cy="106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234A" w:rsidSect="008F234A">
      <w:pgSz w:w="16838" w:h="11906" w:orient="landscape"/>
      <w:pgMar w:top="284" w:right="567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3E"/>
    <w:rsid w:val="00150200"/>
    <w:rsid w:val="003127BE"/>
    <w:rsid w:val="004D03DF"/>
    <w:rsid w:val="008F234A"/>
    <w:rsid w:val="00B51024"/>
    <w:rsid w:val="00C64F3E"/>
    <w:rsid w:val="00E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64A"/>
  <w15:chartTrackingRefBased/>
  <w15:docId w15:val="{BB97409A-D6C4-47E7-9EBF-463DC65D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F3E"/>
    <w:pPr>
      <w:spacing w:line="256" w:lineRule="auto"/>
    </w:pPr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64F3E"/>
    <w:pPr>
      <w:spacing w:line="240" w:lineRule="auto"/>
      <w:jc w:val="left"/>
    </w:pPr>
    <w:rPr>
      <w:rFonts w:eastAsia="ヒラギノ角ゴ Pro W3"/>
      <w:color w:val="000000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C64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550.i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2024-09-27T15:36:00Z</dcterms:created>
  <dcterms:modified xsi:type="dcterms:W3CDTF">2024-09-27T15:42:00Z</dcterms:modified>
</cp:coreProperties>
</file>